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4A0" w:firstRow="1" w:lastRow="0" w:firstColumn="1" w:lastColumn="0" w:noHBand="0" w:noVBand="1"/>
      </w:tblPr>
      <w:tblGrid>
        <w:gridCol w:w="2178"/>
        <w:gridCol w:w="6964"/>
      </w:tblGrid>
      <w:tr w:rsidR="003C5E2F" w:rsidTr="00663D36">
        <w:tc>
          <w:tcPr>
            <w:tcW w:w="2178" w:type="dxa"/>
            <w:tcBorders>
              <w:top w:val="nil"/>
              <w:left w:val="nil"/>
              <w:bottom w:val="single" w:sz="6" w:space="0" w:color="auto"/>
              <w:right w:val="nil"/>
            </w:tcBorders>
          </w:tcPr>
          <w:p w:rsidR="003C5E2F" w:rsidRDefault="003C5E2F" w:rsidP="00663D36">
            <w:pPr>
              <w:tabs>
                <w:tab w:val="left" w:pos="3969"/>
              </w:tabs>
              <w:spacing w:line="256" w:lineRule="auto"/>
              <w:jc w:val="center"/>
              <w:rPr>
                <w:sz w:val="20"/>
                <w:szCs w:val="20"/>
                <w:lang w:eastAsia="en-US"/>
              </w:rPr>
            </w:pPr>
            <w:r>
              <w:rPr>
                <w:noProof/>
              </w:rPr>
              <w:drawing>
                <wp:anchor distT="0" distB="0" distL="114300" distR="114300" simplePos="0" relativeHeight="251659264" behindDoc="0" locked="0" layoutInCell="1" allowOverlap="1" wp14:anchorId="51B723D8" wp14:editId="79E7087B">
                  <wp:simplePos x="0" y="0"/>
                  <wp:positionH relativeFrom="column">
                    <wp:posOffset>363855</wp:posOffset>
                  </wp:positionH>
                  <wp:positionV relativeFrom="paragraph">
                    <wp:posOffset>23495</wp:posOffset>
                  </wp:positionV>
                  <wp:extent cx="640715" cy="721995"/>
                  <wp:effectExtent l="0" t="0" r="6985" b="1905"/>
                  <wp:wrapNone/>
                  <wp:docPr id="1" name="Kép 1"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pic:spPr>
                      </pic:pic>
                    </a:graphicData>
                  </a:graphic>
                  <wp14:sizeRelH relativeFrom="page">
                    <wp14:pctWidth>0</wp14:pctWidth>
                  </wp14:sizeRelH>
                  <wp14:sizeRelV relativeFrom="page">
                    <wp14:pctHeight>0</wp14:pctHeight>
                  </wp14:sizeRelV>
                </wp:anchor>
              </w:drawing>
            </w:r>
            <w:r>
              <w:rPr>
                <w:sz w:val="20"/>
                <w:szCs w:val="20"/>
                <w:lang w:eastAsia="en-US"/>
              </w:rPr>
              <w:t>L</w:t>
            </w:r>
          </w:p>
          <w:p w:rsidR="003C5E2F" w:rsidRDefault="003C5E2F" w:rsidP="00663D36">
            <w:pPr>
              <w:tabs>
                <w:tab w:val="left" w:pos="3969"/>
              </w:tabs>
              <w:spacing w:line="256" w:lineRule="auto"/>
              <w:rPr>
                <w:sz w:val="20"/>
                <w:szCs w:val="20"/>
                <w:lang w:eastAsia="en-US"/>
              </w:rPr>
            </w:pPr>
          </w:p>
        </w:tc>
        <w:tc>
          <w:tcPr>
            <w:tcW w:w="6964" w:type="dxa"/>
            <w:tcBorders>
              <w:top w:val="nil"/>
              <w:left w:val="nil"/>
              <w:bottom w:val="single" w:sz="6" w:space="0" w:color="auto"/>
              <w:right w:val="nil"/>
            </w:tcBorders>
            <w:hideMark/>
          </w:tcPr>
          <w:p w:rsidR="003C5E2F" w:rsidRDefault="003C5E2F" w:rsidP="00663D36">
            <w:pPr>
              <w:tabs>
                <w:tab w:val="left" w:pos="3969"/>
              </w:tabs>
              <w:spacing w:line="256" w:lineRule="auto"/>
              <w:jc w:val="center"/>
              <w:rPr>
                <w:b/>
                <w:lang w:eastAsia="en-US"/>
              </w:rPr>
            </w:pPr>
            <w:r>
              <w:rPr>
                <w:b/>
                <w:lang w:eastAsia="en-US"/>
              </w:rPr>
              <w:t>Balatonfűzfő Város Önkormányzata</w:t>
            </w:r>
          </w:p>
          <w:p w:rsidR="003C5E2F" w:rsidRDefault="003C5E2F" w:rsidP="00663D36">
            <w:pPr>
              <w:tabs>
                <w:tab w:val="left" w:pos="3969"/>
              </w:tabs>
              <w:spacing w:before="60" w:line="256" w:lineRule="auto"/>
              <w:jc w:val="center"/>
              <w:rPr>
                <w:b/>
                <w:lang w:eastAsia="en-US"/>
              </w:rPr>
            </w:pPr>
            <w:r>
              <w:rPr>
                <w:b/>
                <w:lang w:eastAsia="en-US"/>
              </w:rPr>
              <w:t>Pénzügyi, Településfejlesztési és Humán Bizottság</w:t>
            </w:r>
          </w:p>
          <w:p w:rsidR="003C5E2F" w:rsidRDefault="003C5E2F" w:rsidP="00663D36">
            <w:pPr>
              <w:tabs>
                <w:tab w:val="left" w:pos="3969"/>
              </w:tabs>
              <w:spacing w:before="60" w:line="256" w:lineRule="auto"/>
              <w:jc w:val="center"/>
              <w:rPr>
                <w:sz w:val="20"/>
                <w:szCs w:val="20"/>
                <w:lang w:eastAsia="en-US"/>
              </w:rPr>
            </w:pPr>
            <w:r>
              <w:rPr>
                <w:sz w:val="20"/>
                <w:szCs w:val="20"/>
                <w:lang w:eastAsia="en-US"/>
              </w:rPr>
              <w:t>8184 Balatonfűzfő, Nike körút 1. Telefon: 06/88 596-920 Fax: 06/88 596-901</w:t>
            </w:r>
          </w:p>
          <w:p w:rsidR="003C5E2F" w:rsidRDefault="003C5E2F" w:rsidP="00663D36">
            <w:pPr>
              <w:tabs>
                <w:tab w:val="left" w:pos="3969"/>
              </w:tabs>
              <w:spacing w:after="120" w:line="256" w:lineRule="auto"/>
              <w:jc w:val="center"/>
              <w:rPr>
                <w:sz w:val="20"/>
                <w:szCs w:val="20"/>
                <w:lang w:eastAsia="en-US"/>
              </w:rPr>
            </w:pPr>
            <w:r>
              <w:rPr>
                <w:sz w:val="20"/>
                <w:szCs w:val="20"/>
                <w:lang w:eastAsia="en-US"/>
              </w:rPr>
              <w:t xml:space="preserve">e-mail: </w:t>
            </w:r>
            <w:hyperlink r:id="rId6" w:history="1">
              <w:r>
                <w:rPr>
                  <w:rStyle w:val="Hiperhivatkozs"/>
                  <w:sz w:val="20"/>
                  <w:szCs w:val="20"/>
                  <w:lang w:eastAsia="en-US"/>
                </w:rPr>
                <w:t>polgarmester@balatonfuzfo.hu</w:t>
              </w:r>
            </w:hyperlink>
          </w:p>
        </w:tc>
      </w:tr>
    </w:tbl>
    <w:p w:rsidR="003C5E2F" w:rsidRDefault="003C5E2F" w:rsidP="003C5E2F">
      <w:pPr>
        <w:tabs>
          <w:tab w:val="left" w:pos="3969"/>
        </w:tabs>
        <w:jc w:val="center"/>
        <w:rPr>
          <w:b/>
          <w:bCs/>
        </w:rPr>
      </w:pPr>
    </w:p>
    <w:p w:rsidR="003C5E2F" w:rsidRDefault="003C5E2F" w:rsidP="003C5E2F">
      <w:pPr>
        <w:tabs>
          <w:tab w:val="left" w:pos="3969"/>
        </w:tabs>
        <w:jc w:val="center"/>
        <w:rPr>
          <w:b/>
        </w:rPr>
      </w:pPr>
      <w:r>
        <w:rPr>
          <w:b/>
          <w:bCs/>
        </w:rPr>
        <w:t>Jegyzőkönyv kivonat</w:t>
      </w:r>
      <w:r>
        <w:rPr>
          <w:b/>
        </w:rPr>
        <w:t xml:space="preserve"> a Pénzügyi, Településfejlesztési és Humán bizottság</w:t>
      </w:r>
    </w:p>
    <w:p w:rsidR="003C5E2F" w:rsidRPr="00926AB3" w:rsidRDefault="003C5E2F" w:rsidP="00926AB3">
      <w:pPr>
        <w:jc w:val="center"/>
        <w:rPr>
          <w:b/>
        </w:rPr>
      </w:pPr>
      <w:r>
        <w:rPr>
          <w:b/>
        </w:rPr>
        <w:t>2019. január 15-i rendes, nyilvános bizottsági üléséről</w:t>
      </w:r>
    </w:p>
    <w:p w:rsidR="00926AB3" w:rsidRPr="00926AB3" w:rsidRDefault="00926AB3" w:rsidP="00926AB3">
      <w:pPr>
        <w:jc w:val="both"/>
        <w:rPr>
          <w:lang w:eastAsia="en-US"/>
        </w:rPr>
      </w:pPr>
    </w:p>
    <w:p w:rsidR="00926AB3" w:rsidRPr="00926AB3" w:rsidRDefault="00926AB3" w:rsidP="00926AB3">
      <w:pPr>
        <w:jc w:val="both"/>
        <w:rPr>
          <w:b/>
          <w:lang w:eastAsia="en-US"/>
        </w:rPr>
      </w:pPr>
    </w:p>
    <w:p w:rsidR="00926AB3" w:rsidRPr="00926AB3" w:rsidRDefault="00926AB3" w:rsidP="00926AB3">
      <w:pPr>
        <w:pStyle w:val="Listaszerbekezds"/>
        <w:numPr>
          <w:ilvl w:val="0"/>
          <w:numId w:val="2"/>
        </w:numPr>
        <w:spacing w:after="160" w:line="259" w:lineRule="auto"/>
        <w:jc w:val="both"/>
        <w:rPr>
          <w:b/>
          <w:lang w:eastAsia="en-US"/>
        </w:rPr>
      </w:pPr>
      <w:hyperlink r:id="rId7" w:history="1">
        <w:r w:rsidRPr="00926AB3">
          <w:rPr>
            <w:b/>
            <w:lang w:eastAsia="en-US"/>
          </w:rPr>
          <w:t>A központi orvosi ügyelet ellátásával kapcsolatos kérelem</w:t>
        </w:r>
      </w:hyperlink>
    </w:p>
    <w:p w:rsidR="00926AB3" w:rsidRPr="00926AB3" w:rsidRDefault="00926AB3" w:rsidP="00926AB3">
      <w:pPr>
        <w:jc w:val="both"/>
        <w:rPr>
          <w:b/>
          <w:lang w:eastAsia="en-US"/>
        </w:rPr>
      </w:pPr>
    </w:p>
    <w:p w:rsidR="00926AB3" w:rsidRPr="00926AB3" w:rsidRDefault="00926AB3" w:rsidP="00926AB3">
      <w:pPr>
        <w:jc w:val="both"/>
        <w:rPr>
          <w:rFonts w:eastAsia="Calibri"/>
          <w:lang w:eastAsia="en-US"/>
        </w:rPr>
      </w:pPr>
      <w:r w:rsidRPr="00926AB3">
        <w:rPr>
          <w:rFonts w:eastAsia="Calibri"/>
          <w:b/>
          <w:lang w:eastAsia="en-US"/>
        </w:rPr>
        <w:t xml:space="preserve">Marton Béla polgármester </w:t>
      </w:r>
      <w:r w:rsidRPr="00926AB3">
        <w:rPr>
          <w:rFonts w:eastAsia="Calibri"/>
          <w:lang w:eastAsia="en-US"/>
        </w:rPr>
        <w:t xml:space="preserve">a napirend kapcsán elmondta, hogy nem először van a társulás előtt ez a központi orvosi ügyelet kérdése. Attól vált érdekessé, hogy a Balatonalmádi Egészségház működtetési fenntartásának lejárt az ideje. Már menet közben is voltak orvosi elégedetlenségek az itt megszervezett központi ügyelet kapcsán. Ott csúcsosodott ki, amikor a 14 ügyeletben részt vevő orvos közül 7-8-an ügyvédhez fordultak azzal, hogy ebben a </w:t>
      </w:r>
      <w:proofErr w:type="gramStart"/>
      <w:r w:rsidRPr="00926AB3">
        <w:rPr>
          <w:rFonts w:eastAsia="Calibri"/>
          <w:lang w:eastAsia="en-US"/>
        </w:rPr>
        <w:t>szisztémában</w:t>
      </w:r>
      <w:proofErr w:type="gramEnd"/>
      <w:r w:rsidRPr="00926AB3">
        <w:rPr>
          <w:rFonts w:eastAsia="Calibri"/>
          <w:lang w:eastAsia="en-US"/>
        </w:rPr>
        <w:t>, ezekért az összegekért, illetve ilyen feltételek mellett nem kívánnak ügyelni, mert kifogásolják az ottani vezető magatartását, stílusát, velük való együttműködést. Ezt megerősítendő, hogy a 3 háziorvos külön ide is fordult, hogy vizsgálják ezt meg, lépjenek ki és csatlakozzanak, mint több környező település Veszprém megyében az Országos Központi Ügyelethez. Hozzá tartozik, hogy Balatonfűzfőt Balatonalmádi térséghez egy szerződés köt, amelyben rögzítve van, hogy fél év után kiléphetnek. Fél évig együtt kell maradni. Jelenleg az a helyzet, hogy a sok település, Várpalota, Szentkirályszabadja is csatlakozott a Központi Ügyelethez, amely ügyeletet a Veszprém Megyei Jogú Kórházban látják el. Jelenleg a közbeszerzése áprilisban történik ennek az ellátásnak. Akik bent vannak 51 Ft/fő/hó költséget fizetnek. A Központi Ügyelet 90</w:t>
      </w:r>
      <w:r w:rsidRPr="00926AB3">
        <w:rPr>
          <w:rFonts w:eastAsia="Calibri"/>
          <w:b/>
          <w:lang w:eastAsia="en-US"/>
        </w:rPr>
        <w:t xml:space="preserve"> </w:t>
      </w:r>
      <w:r w:rsidRPr="00926AB3">
        <w:rPr>
          <w:rFonts w:eastAsia="Calibri"/>
          <w:lang w:eastAsia="en-US"/>
        </w:rPr>
        <w:t xml:space="preserve">Ft/fő/hóra kívánná ezt megemelni. Jelenleg Balatonfűzfőt tudják fogadni. Célszerűnek tartaná a közbeszerzés elindulását, ha átlépnek ebbe az 51 Ft/fő/hó ismeretében, akkor a 43 Ft/fő/hóhoz képest csupán 8 Ft az emelés, amely kezelhető. A másik emelés a duplájánál is több lenne. Ha a testület megbízza azzal, hogy ezt előkészítse, akkor előkészíti és ezzel a meghatalmazással tud Veszprém polgármesterével és a cég tulajdonosával is tárgyalni. Szeretné, ha a testület ezzel megbízná. Ez nem azt jelenti, hogy lépjenek ki. Csak akkor menjenek, ha ez vállalható. Jövő hétre kapott megbeszélésre meghívót a Balatonalmádi Járási Központba, ahol a polgármesterek ezt tárgyalják. Dr. Németh Ilonával nem tudnak együtt dolgozni. Ezt már évekkel ezelőtt kifejtették. Ennek az okait személyesen elmondták. Levelezéseket küldtek, amelyben a stílus, az orvosokkal való kommunikáció sajátságos. Vizsgálják meg, és ha van alternatíva, akkor tegyék meg a lépést. Ezt egy következő ülésen fogja beterjeszteni a testület felé. </w:t>
      </w:r>
    </w:p>
    <w:p w:rsidR="00926AB3" w:rsidRPr="00926AB3" w:rsidRDefault="00926AB3" w:rsidP="00926AB3">
      <w:pPr>
        <w:jc w:val="both"/>
        <w:rPr>
          <w:rFonts w:eastAsia="Calibri"/>
          <w:lang w:eastAsia="en-US"/>
        </w:rPr>
      </w:pPr>
    </w:p>
    <w:p w:rsidR="00926AB3" w:rsidRPr="00926AB3" w:rsidRDefault="00926AB3" w:rsidP="00926AB3">
      <w:pPr>
        <w:jc w:val="both"/>
        <w:rPr>
          <w:rFonts w:eastAsia="Calibri"/>
          <w:lang w:eastAsia="en-US"/>
        </w:rPr>
      </w:pPr>
      <w:r w:rsidRPr="00926AB3">
        <w:rPr>
          <w:rFonts w:eastAsia="Calibri"/>
          <w:b/>
          <w:lang w:eastAsia="en-US"/>
        </w:rPr>
        <w:t xml:space="preserve">Dr. Varjú Lajos elnök </w:t>
      </w:r>
      <w:r w:rsidRPr="00926AB3">
        <w:rPr>
          <w:rFonts w:eastAsia="Calibri"/>
          <w:lang w:eastAsia="en-US"/>
        </w:rPr>
        <w:t>véleménye szerint nagyon fontos és érdemi indok ebben a dologban az, hogy mind a 3 háziorvos be van osztva az ügyeletbe. A gyerek orvos a felnőtt betegekkel nem tud úgy foglalkozni, ahogy kellene. A felnőtt háziorvos pedig a gyerekekkel nem tud úgy foglalkozni. Ez szakmai kérdés is. A változás az lenne, hogy az ügyeletes Veszprémből jönne ki és Veszprémbe is kéne bemenni Balatonalmádi helyett. Anyagi vonzata is lenne. A háziorvosok belengették azt, hogy ha nem lesz változás, akár el is mennek. Ez nagy gondot jelentene.</w:t>
      </w:r>
    </w:p>
    <w:p w:rsidR="00926AB3" w:rsidRPr="00926AB3" w:rsidRDefault="00926AB3" w:rsidP="00926AB3">
      <w:pPr>
        <w:jc w:val="both"/>
        <w:rPr>
          <w:rFonts w:eastAsia="Calibri"/>
          <w:lang w:eastAsia="en-US"/>
        </w:rPr>
      </w:pPr>
    </w:p>
    <w:p w:rsidR="00926AB3" w:rsidRPr="00926AB3" w:rsidRDefault="00926AB3" w:rsidP="00926AB3">
      <w:pPr>
        <w:jc w:val="both"/>
        <w:rPr>
          <w:rFonts w:eastAsia="Calibri"/>
          <w:lang w:eastAsia="en-US"/>
        </w:rPr>
      </w:pPr>
      <w:r w:rsidRPr="00926AB3">
        <w:rPr>
          <w:rFonts w:eastAsia="Calibri"/>
          <w:b/>
          <w:lang w:eastAsia="en-US"/>
        </w:rPr>
        <w:t>Lajkó Frigyes bizottsági tag</w:t>
      </w:r>
      <w:r w:rsidRPr="00926AB3">
        <w:rPr>
          <w:rFonts w:eastAsia="Calibri"/>
          <w:lang w:eastAsia="en-US"/>
        </w:rPr>
        <w:t xml:space="preserve"> megkérdezte, hogy ha a közbeszerzés áprilisba lesz kiírva vagy megtartva, addig nem is bonthatják fel Balatonalmádival a szerződésüket? A 6 hónap onnan </w:t>
      </w:r>
      <w:r w:rsidRPr="00926AB3">
        <w:rPr>
          <w:rFonts w:eastAsia="Calibri"/>
          <w:lang w:eastAsia="en-US"/>
        </w:rPr>
        <w:lastRenderedPageBreak/>
        <w:t>fog kezdődni. Ezt nehezen viselik és úgy gondolták, hogy ez már februárban elindul. Értesíteni kell őket, hogy még ezt az évet ki kell húzniuk.</w:t>
      </w:r>
    </w:p>
    <w:p w:rsidR="00926AB3" w:rsidRPr="00926AB3" w:rsidRDefault="00926AB3" w:rsidP="00926AB3">
      <w:pPr>
        <w:jc w:val="both"/>
        <w:rPr>
          <w:rFonts w:eastAsia="Calibri"/>
          <w:lang w:eastAsia="en-US"/>
        </w:rPr>
      </w:pPr>
    </w:p>
    <w:p w:rsidR="00926AB3" w:rsidRPr="00926AB3" w:rsidRDefault="00926AB3" w:rsidP="00926AB3">
      <w:pPr>
        <w:jc w:val="both"/>
        <w:rPr>
          <w:rFonts w:eastAsia="Calibri"/>
          <w:lang w:eastAsia="en-US"/>
        </w:rPr>
      </w:pPr>
      <w:r w:rsidRPr="00926AB3">
        <w:rPr>
          <w:rFonts w:eastAsia="Calibri"/>
          <w:b/>
          <w:lang w:eastAsia="en-US"/>
        </w:rPr>
        <w:t xml:space="preserve">Marton Béla polgármester </w:t>
      </w:r>
      <w:r w:rsidRPr="00926AB3">
        <w:rPr>
          <w:rFonts w:eastAsia="Calibri"/>
          <w:lang w:eastAsia="en-US"/>
        </w:rPr>
        <w:t xml:space="preserve">elmondta, hogy folyamatosan, napi szinten tanácskozik az orvosokkal. A folyamatot tudják, elfogadják. Induljon el valami. Ha áprilisban a közbeszerzés ismeretében döntenek, akkor utána októberben lenne csak váltás. Megjegyezte, hogy a balatonalmádi közös ügyeletben való részvételnek a szerződésében van egy olyan pont, melyben a társulás eltekinthet a 6 hónapos felmondási időtől. Erre még nem volt példa. Felmerült a beszélgetés során, hogy Veszprémben lenne az ügyelet. Ott lenne a kórházban egyszerre az ellátás </w:t>
      </w:r>
      <w:proofErr w:type="gramStart"/>
      <w:r w:rsidRPr="00926AB3">
        <w:rPr>
          <w:rFonts w:eastAsia="Calibri"/>
          <w:lang w:eastAsia="en-US"/>
        </w:rPr>
        <w:t>probléma</w:t>
      </w:r>
      <w:proofErr w:type="gramEnd"/>
      <w:r w:rsidRPr="00926AB3">
        <w:rPr>
          <w:rFonts w:eastAsia="Calibri"/>
          <w:lang w:eastAsia="en-US"/>
        </w:rPr>
        <w:t xml:space="preserve"> esetén. Ezt majd akkor vitatják meg, amikor oda érkeznek. A megközelítése Balatonalmádinak rosszabb, mint Veszprémnek. Balatonalmádi erősen aggódását fejezte ki a költségeket illetően. Számára sokkal fontosabb az orvosok itt tartása és az elégedettsége, mert az iskolával párhuzamosan az egészségügy az egyik legfontosabb a településen. </w:t>
      </w:r>
    </w:p>
    <w:p w:rsidR="00926AB3" w:rsidRPr="00926AB3" w:rsidRDefault="00926AB3" w:rsidP="00926AB3">
      <w:pPr>
        <w:jc w:val="both"/>
        <w:rPr>
          <w:rFonts w:eastAsia="Calibri"/>
          <w:lang w:eastAsia="en-US"/>
        </w:rPr>
      </w:pPr>
    </w:p>
    <w:p w:rsidR="00926AB3" w:rsidRPr="00926AB3" w:rsidRDefault="00926AB3" w:rsidP="00926AB3">
      <w:pPr>
        <w:jc w:val="both"/>
        <w:rPr>
          <w:rFonts w:eastAsia="Calibri"/>
          <w:lang w:eastAsia="en-US"/>
        </w:rPr>
      </w:pPr>
      <w:r w:rsidRPr="00926AB3">
        <w:rPr>
          <w:rFonts w:eastAsia="Calibri"/>
          <w:b/>
          <w:lang w:eastAsia="en-US"/>
        </w:rPr>
        <w:t xml:space="preserve">Görög </w:t>
      </w:r>
      <w:proofErr w:type="spellStart"/>
      <w:r w:rsidRPr="00926AB3">
        <w:rPr>
          <w:rFonts w:eastAsia="Calibri"/>
          <w:b/>
          <w:lang w:eastAsia="en-US"/>
        </w:rPr>
        <w:t>Susan</w:t>
      </w:r>
      <w:proofErr w:type="spellEnd"/>
      <w:r w:rsidRPr="00926AB3">
        <w:rPr>
          <w:rFonts w:eastAsia="Calibri"/>
          <w:b/>
          <w:lang w:eastAsia="en-US"/>
        </w:rPr>
        <w:t xml:space="preserve"> bizottsági tag</w:t>
      </w:r>
      <w:r w:rsidRPr="00926AB3">
        <w:rPr>
          <w:rFonts w:eastAsia="Calibri"/>
          <w:lang w:eastAsia="en-US"/>
        </w:rPr>
        <w:t xml:space="preserve"> nem érti a </w:t>
      </w:r>
      <w:proofErr w:type="gramStart"/>
      <w:r w:rsidRPr="00926AB3">
        <w:rPr>
          <w:rFonts w:eastAsia="Calibri"/>
          <w:lang w:eastAsia="en-US"/>
        </w:rPr>
        <w:t>finanszírozás</w:t>
      </w:r>
      <w:proofErr w:type="gramEnd"/>
      <w:r w:rsidRPr="00926AB3">
        <w:rPr>
          <w:rFonts w:eastAsia="Calibri"/>
          <w:lang w:eastAsia="en-US"/>
        </w:rPr>
        <w:t xml:space="preserve"> hátterét. </w:t>
      </w:r>
    </w:p>
    <w:p w:rsidR="00926AB3" w:rsidRPr="00926AB3" w:rsidRDefault="00926AB3" w:rsidP="00926AB3">
      <w:pPr>
        <w:jc w:val="both"/>
        <w:rPr>
          <w:rFonts w:eastAsia="Calibri"/>
          <w:lang w:eastAsia="en-US"/>
        </w:rPr>
      </w:pPr>
    </w:p>
    <w:p w:rsidR="00926AB3" w:rsidRPr="00926AB3" w:rsidRDefault="00926AB3" w:rsidP="00926AB3">
      <w:pPr>
        <w:jc w:val="both"/>
        <w:rPr>
          <w:rFonts w:eastAsia="Calibri"/>
          <w:lang w:eastAsia="en-US"/>
        </w:rPr>
      </w:pPr>
      <w:r w:rsidRPr="00926AB3">
        <w:rPr>
          <w:rFonts w:eastAsia="Calibri"/>
          <w:b/>
          <w:lang w:eastAsia="en-US"/>
        </w:rPr>
        <w:t xml:space="preserve">Marton Béla polgármester </w:t>
      </w:r>
      <w:r w:rsidRPr="00926AB3">
        <w:rPr>
          <w:rFonts w:eastAsia="Calibri"/>
          <w:lang w:eastAsia="en-US"/>
        </w:rPr>
        <w:t xml:space="preserve">elmondta, hogy jelenleg a központi ügyeletre van állami normatíva, de az kevés, nem fedezi a költségeket. Ehhez jelen pillanatban az almádi közösségnek hozzá kell járulnia évi szinten 43 Ft/fő/hó összeggel ahhoz, hogy Balatonalmádiban működőképes legyen az ügyelet. A 16 település közel 53 millió Forintot fizet be ebbe. Az Országos Központi Ügyeletben részt vevők ettől többet fizetnek a központi ügyeletért. A mostani időszakra, a következő 4 éves ciklusra ez a Kft. 90 Ft/fő/hó összegben tett ajánlatot a Veszprém megyében </w:t>
      </w:r>
      <w:proofErr w:type="spellStart"/>
      <w:r w:rsidRPr="00926AB3">
        <w:rPr>
          <w:rFonts w:eastAsia="Calibri"/>
          <w:lang w:eastAsia="en-US"/>
        </w:rPr>
        <w:t>igénybevevő</w:t>
      </w:r>
      <w:proofErr w:type="spellEnd"/>
      <w:r w:rsidRPr="00926AB3">
        <w:rPr>
          <w:rFonts w:eastAsia="Calibri"/>
          <w:lang w:eastAsia="en-US"/>
        </w:rPr>
        <w:t xml:space="preserve"> településeknek. A közösség ezt nem fogadta el. A vezetője azt mondta, hogy még azt is kiszámolja, hogy mi lenne, ha helyben lenne az ügyelet. Jelentősen hozzá kellene járulnia a szolgáltatást </w:t>
      </w:r>
      <w:proofErr w:type="spellStart"/>
      <w:r w:rsidRPr="00926AB3">
        <w:rPr>
          <w:rFonts w:eastAsia="Calibri"/>
          <w:lang w:eastAsia="en-US"/>
        </w:rPr>
        <w:t>igénybevevő</w:t>
      </w:r>
      <w:proofErr w:type="spellEnd"/>
      <w:r w:rsidRPr="00926AB3">
        <w:rPr>
          <w:rFonts w:eastAsia="Calibri"/>
          <w:lang w:eastAsia="en-US"/>
        </w:rPr>
        <w:t xml:space="preserve"> településeknek. A jelenlegi szerződés úgy szól az önkormányzattal, hogy nekik részt kell venniük a központi ügyeletben. Azt nem </w:t>
      </w:r>
      <w:proofErr w:type="spellStart"/>
      <w:r w:rsidRPr="00926AB3">
        <w:rPr>
          <w:rFonts w:eastAsia="Calibri"/>
          <w:lang w:eastAsia="en-US"/>
        </w:rPr>
        <w:t>nevesíti</w:t>
      </w:r>
      <w:proofErr w:type="spellEnd"/>
      <w:r w:rsidRPr="00926AB3">
        <w:rPr>
          <w:rFonts w:eastAsia="Calibri"/>
          <w:lang w:eastAsia="en-US"/>
        </w:rPr>
        <w:t xml:space="preserve">, hogy hol. Az Országos Központi Ügyelet jelezte, hogy nem tart igényt az orvosokra. Saját </w:t>
      </w:r>
      <w:proofErr w:type="gramStart"/>
      <w:r w:rsidRPr="00926AB3">
        <w:rPr>
          <w:rFonts w:eastAsia="Calibri"/>
          <w:lang w:eastAsia="en-US"/>
        </w:rPr>
        <w:t>kollégákkal</w:t>
      </w:r>
      <w:proofErr w:type="gramEnd"/>
      <w:r w:rsidRPr="00926AB3">
        <w:rPr>
          <w:rFonts w:eastAsia="Calibri"/>
          <w:lang w:eastAsia="en-US"/>
        </w:rPr>
        <w:t xml:space="preserve"> kívánják ezt ellátni. Ebben az esetben, ha a település átszerveződik egy másik szolgáltatóhoz és ez érinti az érvényben lévő orvosi szerződéseket, akkor módosítják. </w:t>
      </w:r>
    </w:p>
    <w:p w:rsidR="00926AB3" w:rsidRPr="00926AB3" w:rsidRDefault="00926AB3" w:rsidP="00926AB3">
      <w:pPr>
        <w:jc w:val="both"/>
        <w:rPr>
          <w:b/>
          <w:lang w:eastAsia="en-US"/>
        </w:rPr>
      </w:pPr>
    </w:p>
    <w:p w:rsidR="00926AB3" w:rsidRPr="00926AB3" w:rsidRDefault="00926AB3" w:rsidP="00926AB3">
      <w:pPr>
        <w:jc w:val="both"/>
        <w:rPr>
          <w:lang w:eastAsia="en-US"/>
        </w:rPr>
      </w:pPr>
      <w:r w:rsidRPr="00926AB3">
        <w:rPr>
          <w:b/>
          <w:lang w:eastAsia="en-US"/>
        </w:rPr>
        <w:t xml:space="preserve">Dr. Varjú Lajos elnök </w:t>
      </w:r>
      <w:r w:rsidRPr="00926AB3">
        <w:rPr>
          <w:lang w:eastAsia="en-US"/>
        </w:rPr>
        <w:t>megkérdezte, hogy a napirenddel kapcsolatban van-e még kérdés, észrevétel, hozzászólás?</w:t>
      </w:r>
    </w:p>
    <w:p w:rsidR="00926AB3" w:rsidRPr="00926AB3" w:rsidRDefault="00926AB3" w:rsidP="00926AB3">
      <w:pPr>
        <w:jc w:val="both"/>
        <w:rPr>
          <w:lang w:eastAsia="en-US"/>
        </w:rPr>
      </w:pPr>
      <w:r w:rsidRPr="00926AB3">
        <w:rPr>
          <w:lang w:eastAsia="en-US"/>
        </w:rPr>
        <w:t>Más kérdés, észrevétel, hozzászólás nem lévén szavazásra bocsátotta azt a javaslatot, hogy Balatonfűzfő Város Önkormányzatának Képviselő-testülete felhatalmazza a polgármestert, hogy Balatonfűzfő városnak az Országos Központi Ügyleten keresztül történő ügyeleti ellátásához szükséges előkészítő tárgyalásokat megkezdje és lefolytassa.</w:t>
      </w:r>
    </w:p>
    <w:p w:rsidR="00926AB3" w:rsidRPr="00926AB3" w:rsidRDefault="00926AB3" w:rsidP="00926AB3">
      <w:pPr>
        <w:jc w:val="both"/>
        <w:rPr>
          <w:lang w:eastAsia="en-US"/>
        </w:rPr>
      </w:pPr>
    </w:p>
    <w:p w:rsidR="00926AB3" w:rsidRPr="00926AB3" w:rsidRDefault="00926AB3" w:rsidP="00926AB3">
      <w:pPr>
        <w:tabs>
          <w:tab w:val="left" w:pos="3969"/>
        </w:tabs>
        <w:jc w:val="center"/>
        <w:rPr>
          <w:b/>
          <w:u w:val="single"/>
          <w:lang w:eastAsia="en-US"/>
        </w:rPr>
      </w:pPr>
      <w:r w:rsidRPr="00926AB3">
        <w:rPr>
          <w:b/>
          <w:u w:val="single"/>
          <w:lang w:eastAsia="en-US"/>
        </w:rPr>
        <w:t>7/2019. (01.15.) PTHB határozat</w:t>
      </w:r>
    </w:p>
    <w:p w:rsidR="00926AB3" w:rsidRPr="00926AB3" w:rsidRDefault="00926AB3" w:rsidP="00926AB3">
      <w:pPr>
        <w:jc w:val="both"/>
        <w:rPr>
          <w:lang w:eastAsia="en-US"/>
        </w:rPr>
      </w:pPr>
    </w:p>
    <w:p w:rsidR="00926AB3" w:rsidRPr="00926AB3" w:rsidRDefault="00926AB3" w:rsidP="00926AB3">
      <w:pPr>
        <w:jc w:val="both"/>
        <w:rPr>
          <w:rFonts w:eastAsia="Calibri"/>
          <w:lang w:eastAsia="en-US"/>
        </w:rPr>
      </w:pPr>
      <w:r w:rsidRPr="00926AB3">
        <w:rPr>
          <w:rFonts w:eastAsia="Calibri"/>
          <w:lang w:eastAsia="en-US"/>
        </w:rPr>
        <w:t>Balatonfűzfő Város Önkormányzatának Pénzügyi, Településfejlesztési és Humán Bizottsága az alábbi határozati javaslatot terjeszti a Képviselő-testület elé:</w:t>
      </w:r>
    </w:p>
    <w:p w:rsidR="00926AB3" w:rsidRPr="00926AB3" w:rsidRDefault="00926AB3" w:rsidP="00926AB3">
      <w:pPr>
        <w:jc w:val="both"/>
        <w:rPr>
          <w:rFonts w:eastAsia="Calibri"/>
          <w:lang w:eastAsia="en-US"/>
        </w:rPr>
      </w:pPr>
    </w:p>
    <w:p w:rsidR="00926AB3" w:rsidRPr="00926AB3" w:rsidRDefault="00926AB3" w:rsidP="00926AB3">
      <w:pPr>
        <w:ind w:left="567"/>
        <w:jc w:val="both"/>
        <w:rPr>
          <w:lang w:eastAsia="en-US"/>
        </w:rPr>
      </w:pPr>
      <w:r w:rsidRPr="00926AB3">
        <w:rPr>
          <w:lang w:eastAsia="en-US"/>
        </w:rPr>
        <w:t>Balatonfűzfő Város Önkormányzatának Képviselő-testülete felhatalmazza a polgármestert, hogy Balatonfűzfő városnak az Országos Központi Ügyleten keresztül történő ügyeleti ellátásához szükséges előkészítő tárgyalásokat megkezdje és lefolytassa.</w:t>
      </w:r>
    </w:p>
    <w:p w:rsidR="00926AB3" w:rsidRPr="00926AB3" w:rsidRDefault="00926AB3" w:rsidP="00926AB3">
      <w:pPr>
        <w:autoSpaceDE w:val="0"/>
        <w:autoSpaceDN w:val="0"/>
        <w:adjustRightInd w:val="0"/>
      </w:pPr>
    </w:p>
    <w:p w:rsidR="00926AB3" w:rsidRPr="00926AB3" w:rsidRDefault="00926AB3" w:rsidP="00926AB3">
      <w:pPr>
        <w:autoSpaceDN w:val="0"/>
        <w:ind w:right="1133" w:firstLine="567"/>
      </w:pPr>
      <w:r w:rsidRPr="00926AB3">
        <w:rPr>
          <w:b/>
        </w:rPr>
        <w:t xml:space="preserve">Felelős: </w:t>
      </w:r>
      <w:r w:rsidRPr="00926AB3">
        <w:rPr>
          <w:b/>
        </w:rPr>
        <w:tab/>
      </w:r>
      <w:r w:rsidRPr="00926AB3">
        <w:t>Marton Béla polgármester</w:t>
      </w:r>
    </w:p>
    <w:p w:rsidR="00926AB3" w:rsidRPr="00926AB3" w:rsidRDefault="00926AB3" w:rsidP="00926AB3">
      <w:pPr>
        <w:autoSpaceDN w:val="0"/>
        <w:ind w:left="567" w:right="1133"/>
      </w:pPr>
      <w:r w:rsidRPr="00926AB3">
        <w:rPr>
          <w:b/>
        </w:rPr>
        <w:t xml:space="preserve">Határidő: </w:t>
      </w:r>
      <w:r w:rsidRPr="00926AB3">
        <w:t>folyamatos</w:t>
      </w:r>
      <w:bookmarkStart w:id="0" w:name="_GoBack"/>
      <w:bookmarkEnd w:id="0"/>
    </w:p>
    <w:sectPr w:rsidR="00926AB3" w:rsidRPr="00926A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04022"/>
    <w:multiLevelType w:val="hybridMultilevel"/>
    <w:tmpl w:val="736EBA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56314C4F"/>
    <w:multiLevelType w:val="hybridMultilevel"/>
    <w:tmpl w:val="9DDCAE9C"/>
    <w:lvl w:ilvl="0" w:tplc="09B4C254">
      <w:start w:val="5"/>
      <w:numFmt w:val="decimal"/>
      <w:lvlText w:val="%1."/>
      <w:lvlJc w:val="left"/>
      <w:pPr>
        <w:ind w:left="1353" w:hanging="360"/>
      </w:pPr>
      <w:rPr>
        <w:rFonts w:eastAsia="Calibri" w:hint="default"/>
      </w:rPr>
    </w:lvl>
    <w:lvl w:ilvl="1" w:tplc="040E0019" w:tentative="1">
      <w:start w:val="1"/>
      <w:numFmt w:val="lowerLetter"/>
      <w:lvlText w:val="%2."/>
      <w:lvlJc w:val="left"/>
      <w:pPr>
        <w:ind w:left="2073" w:hanging="360"/>
      </w:pPr>
    </w:lvl>
    <w:lvl w:ilvl="2" w:tplc="040E001B" w:tentative="1">
      <w:start w:val="1"/>
      <w:numFmt w:val="lowerRoman"/>
      <w:lvlText w:val="%3."/>
      <w:lvlJc w:val="right"/>
      <w:pPr>
        <w:ind w:left="2793" w:hanging="180"/>
      </w:pPr>
    </w:lvl>
    <w:lvl w:ilvl="3" w:tplc="040E000F" w:tentative="1">
      <w:start w:val="1"/>
      <w:numFmt w:val="decimal"/>
      <w:lvlText w:val="%4."/>
      <w:lvlJc w:val="left"/>
      <w:pPr>
        <w:ind w:left="3513" w:hanging="360"/>
      </w:pPr>
    </w:lvl>
    <w:lvl w:ilvl="4" w:tplc="040E0019" w:tentative="1">
      <w:start w:val="1"/>
      <w:numFmt w:val="lowerLetter"/>
      <w:lvlText w:val="%5."/>
      <w:lvlJc w:val="left"/>
      <w:pPr>
        <w:ind w:left="4233" w:hanging="360"/>
      </w:pPr>
    </w:lvl>
    <w:lvl w:ilvl="5" w:tplc="040E001B" w:tentative="1">
      <w:start w:val="1"/>
      <w:numFmt w:val="lowerRoman"/>
      <w:lvlText w:val="%6."/>
      <w:lvlJc w:val="right"/>
      <w:pPr>
        <w:ind w:left="4953" w:hanging="180"/>
      </w:pPr>
    </w:lvl>
    <w:lvl w:ilvl="6" w:tplc="040E000F" w:tentative="1">
      <w:start w:val="1"/>
      <w:numFmt w:val="decimal"/>
      <w:lvlText w:val="%7."/>
      <w:lvlJc w:val="left"/>
      <w:pPr>
        <w:ind w:left="5673" w:hanging="360"/>
      </w:pPr>
    </w:lvl>
    <w:lvl w:ilvl="7" w:tplc="040E0019" w:tentative="1">
      <w:start w:val="1"/>
      <w:numFmt w:val="lowerLetter"/>
      <w:lvlText w:val="%8."/>
      <w:lvlJc w:val="left"/>
      <w:pPr>
        <w:ind w:left="6393" w:hanging="360"/>
      </w:pPr>
    </w:lvl>
    <w:lvl w:ilvl="8" w:tplc="040E001B" w:tentative="1">
      <w:start w:val="1"/>
      <w:numFmt w:val="lowerRoman"/>
      <w:lvlText w:val="%9."/>
      <w:lvlJc w:val="right"/>
      <w:pPr>
        <w:ind w:left="711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E2F"/>
    <w:rsid w:val="003C5E2F"/>
    <w:rsid w:val="00926AB3"/>
    <w:rsid w:val="009779AD"/>
    <w:rsid w:val="00CD45A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A9A51"/>
  <w15:chartTrackingRefBased/>
  <w15:docId w15:val="{7B5B3438-2B0F-47A2-9454-9E297692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C5E2F"/>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semiHidden/>
    <w:unhideWhenUsed/>
    <w:rsid w:val="003C5E2F"/>
    <w:rPr>
      <w:color w:val="0000FF"/>
      <w:u w:val="single"/>
    </w:rPr>
  </w:style>
  <w:style w:type="paragraph" w:styleId="Listaszerbekezds">
    <w:name w:val="List Paragraph"/>
    <w:basedOn w:val="Norml"/>
    <w:uiPriority w:val="34"/>
    <w:qFormat/>
    <w:rsid w:val="00926A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Documents\Edina%20dokumentumok\1.%20PTHB%20&#252;l&#233;sek\2019%20PTHB%20&#252;l&#233;s\0115\eloterjesztes_ORVOSOK_KERELME.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olgarmester@balatonfuzfo.h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863</Words>
  <Characters>5958</Characters>
  <Application>Microsoft Office Word</Application>
  <DocSecurity>0</DocSecurity>
  <Lines>49</Lines>
  <Paragraphs>13</Paragraphs>
  <ScaleCrop>false</ScaleCrop>
  <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Vostro</dc:creator>
  <cp:keywords/>
  <dc:description/>
  <cp:lastModifiedBy>Dell Vostro</cp:lastModifiedBy>
  <cp:revision>3</cp:revision>
  <dcterms:created xsi:type="dcterms:W3CDTF">2019-01-16T10:14:00Z</dcterms:created>
  <dcterms:modified xsi:type="dcterms:W3CDTF">2019-01-18T08:56:00Z</dcterms:modified>
</cp:coreProperties>
</file>